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56" w:rsidRPr="00497110" w:rsidRDefault="00750856" w:rsidP="0049711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497110">
        <w:rPr>
          <w:rFonts w:ascii="標楷體" w:eastAsia="標楷體" w:hAnsi="標楷體" w:cs="DFKaiShu-SB-Estd-BF"/>
          <w:kern w:val="0"/>
          <w:sz w:val="36"/>
          <w:szCs w:val="36"/>
        </w:rPr>
        <w:t xml:space="preserve">102 </w:t>
      </w:r>
      <w:r w:rsidRPr="00497110">
        <w:rPr>
          <w:rFonts w:ascii="標楷體" w:eastAsia="標楷體" w:hAnsi="標楷體" w:cs="新細明體" w:hint="eastAsia"/>
          <w:kern w:val="0"/>
          <w:sz w:val="36"/>
          <w:szCs w:val="36"/>
        </w:rPr>
        <w:t>年</w:t>
      </w:r>
      <w:r w:rsidRPr="00497110">
        <w:rPr>
          <w:rFonts w:ascii="標楷體" w:eastAsia="標楷體" w:hAnsi="標楷體" w:cs="全字庫正宋體" w:hint="eastAsia"/>
          <w:kern w:val="0"/>
          <w:sz w:val="36"/>
          <w:szCs w:val="36"/>
        </w:rPr>
        <w:t>試辦國中教育會考</w:t>
      </w:r>
      <w:r w:rsidRPr="00497110">
        <w:rPr>
          <w:rFonts w:ascii="標楷體" w:eastAsia="標楷體" w:hAnsi="標楷體" w:cs="全字庫正宋體"/>
          <w:kern w:val="0"/>
          <w:sz w:val="36"/>
          <w:szCs w:val="36"/>
        </w:rPr>
        <w:t>，</w:t>
      </w:r>
      <w:r w:rsidRPr="00497110">
        <w:rPr>
          <w:rFonts w:ascii="標楷體" w:eastAsia="標楷體" w:hAnsi="標楷體" w:cs="全字庫正宋體" w:hint="eastAsia"/>
          <w:kern w:val="0"/>
          <w:sz w:val="36"/>
          <w:szCs w:val="36"/>
        </w:rPr>
        <w:t>各測驗科目計分及閱卷</w:t>
      </w:r>
      <w:r w:rsidR="00F95CF9">
        <w:rPr>
          <w:rFonts w:ascii="標楷體" w:eastAsia="標楷體" w:hAnsi="標楷體" w:cs="全字庫正宋體" w:hint="eastAsia"/>
          <w:kern w:val="0"/>
          <w:sz w:val="36"/>
          <w:szCs w:val="36"/>
        </w:rPr>
        <w:t>分析</w:t>
      </w:r>
    </w:p>
    <w:p w:rsidR="000A07B8" w:rsidRPr="00497110" w:rsidRDefault="000A07B8" w:rsidP="000A07B8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全字庫正宋體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會考</w:t>
      </w:r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計分</w:t>
      </w:r>
      <w:proofErr w:type="gramStart"/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採</w:t>
      </w:r>
      <w:proofErr w:type="gramEnd"/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「標準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參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照」方式：</w:t>
      </w:r>
    </w:p>
    <w:p w:rsidR="00750856" w:rsidRPr="00497110" w:rsidRDefault="000A07B8" w:rsidP="002D5DA4">
      <w:pPr>
        <w:pStyle w:val="a4"/>
        <w:autoSpaceDE w:val="0"/>
        <w:autoSpaceDN w:val="0"/>
        <w:adjustRightInd w:val="0"/>
        <w:ind w:leftChars="0" w:left="720" w:firstLineChars="200" w:firstLine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意即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由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學科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教授、教師及測驗專家，</w:t>
      </w:r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依據事先制定的各能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力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表現標準，</w:t>
      </w:r>
      <w:r w:rsidR="002D5DA4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將各科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能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力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等級做「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精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熟」與「基礎」</w:t>
      </w:r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的門檻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切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點設定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（意即</w:t>
      </w:r>
      <w:r w:rsidR="002D5DA4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等級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標準）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，將學生</w:t>
      </w:r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的評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量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結</w:t>
      </w:r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果，分為「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精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熟」、「基礎」及「待加強」</w:t>
      </w:r>
      <w:r w:rsidR="00750856" w:rsidRPr="00497110">
        <w:rPr>
          <w:rFonts w:ascii="標楷體" w:eastAsia="標楷體" w:hAnsi="標楷體" w:cs="DFKaiShu-SB-Estd-BF"/>
          <w:kern w:val="0"/>
          <w:sz w:val="26"/>
          <w:szCs w:val="26"/>
        </w:rPr>
        <w:t xml:space="preserve">3 </w:t>
      </w:r>
      <w:proofErr w:type="gramStart"/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個</w:t>
      </w:r>
      <w:proofErr w:type="gramEnd"/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能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力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等級。各科答對題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與能</w:t>
      </w:r>
      <w:r w:rsidR="00750856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力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等級</w:t>
      </w:r>
      <w:r w:rsidR="00750856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對照表</w:t>
      </w:r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如表</w:t>
      </w:r>
      <w:proofErr w:type="gramStart"/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一</w:t>
      </w:r>
      <w:proofErr w:type="gramEnd"/>
      <w:r w:rsidR="00750856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。</w:t>
      </w:r>
    </w:p>
    <w:p w:rsidR="00750856" w:rsidRPr="00497110" w:rsidRDefault="00750856" w:rsidP="00497110">
      <w:pPr>
        <w:autoSpaceDE w:val="0"/>
        <w:autoSpaceDN w:val="0"/>
        <w:adjustRightInd w:val="0"/>
        <w:ind w:firstLineChars="700" w:firstLine="18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表一、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 xml:space="preserve">102 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年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試辦國中教育會考各科答對題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與等級對照表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1405"/>
        <w:gridCol w:w="1405"/>
        <w:gridCol w:w="1405"/>
        <w:gridCol w:w="1406"/>
        <w:gridCol w:w="1303"/>
      </w:tblGrid>
      <w:tr w:rsidR="000A07B8" w:rsidRPr="00131155" w:rsidTr="00F95CF9">
        <w:trPr>
          <w:jc w:val="center"/>
        </w:trPr>
        <w:tc>
          <w:tcPr>
            <w:tcW w:w="1372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國文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數</w:t>
            </w:r>
            <w:r w:rsidRPr="00131155">
              <w:rPr>
                <w:rFonts w:ascii="標楷體" w:eastAsia="標楷體" w:hAnsi="標楷體" w:cs="全字庫正宋體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1406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1303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自然</w:t>
            </w:r>
          </w:p>
        </w:tc>
      </w:tr>
      <w:tr w:rsidR="000A07B8" w:rsidRPr="00131155" w:rsidTr="00F95CF9">
        <w:trPr>
          <w:jc w:val="center"/>
        </w:trPr>
        <w:tc>
          <w:tcPr>
            <w:tcW w:w="1372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精</w:t>
            </w:r>
            <w:r w:rsidRPr="00131155">
              <w:rPr>
                <w:rFonts w:ascii="標楷體" w:eastAsia="標楷體" w:hAnsi="標楷體" w:cs="全字庫正宋體" w:hint="eastAsia"/>
                <w:kern w:val="0"/>
                <w:sz w:val="26"/>
                <w:szCs w:val="26"/>
              </w:rPr>
              <w:t>熟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41-48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34-40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21-25</w:t>
            </w:r>
          </w:p>
        </w:tc>
        <w:tc>
          <w:tcPr>
            <w:tcW w:w="1406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53-63</w:t>
            </w:r>
          </w:p>
        </w:tc>
        <w:tc>
          <w:tcPr>
            <w:tcW w:w="1303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46-54</w:t>
            </w:r>
          </w:p>
        </w:tc>
      </w:tr>
      <w:tr w:rsidR="000A07B8" w:rsidRPr="00131155" w:rsidTr="00F95CF9">
        <w:trPr>
          <w:jc w:val="center"/>
        </w:trPr>
        <w:tc>
          <w:tcPr>
            <w:tcW w:w="1372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基礎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20-40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14-33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9-20</w:t>
            </w:r>
          </w:p>
        </w:tc>
        <w:tc>
          <w:tcPr>
            <w:tcW w:w="1406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24-52</w:t>
            </w:r>
          </w:p>
        </w:tc>
        <w:tc>
          <w:tcPr>
            <w:tcW w:w="1303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20-45</w:t>
            </w:r>
          </w:p>
        </w:tc>
      </w:tr>
      <w:tr w:rsidR="000A07B8" w:rsidRPr="00131155" w:rsidTr="00F95CF9">
        <w:trPr>
          <w:jc w:val="center"/>
        </w:trPr>
        <w:tc>
          <w:tcPr>
            <w:tcW w:w="1372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待加強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0-19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0-13</w:t>
            </w:r>
          </w:p>
        </w:tc>
        <w:tc>
          <w:tcPr>
            <w:tcW w:w="1405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0-8</w:t>
            </w:r>
          </w:p>
        </w:tc>
        <w:tc>
          <w:tcPr>
            <w:tcW w:w="1406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0-23</w:t>
            </w:r>
          </w:p>
        </w:tc>
        <w:tc>
          <w:tcPr>
            <w:tcW w:w="1303" w:type="dxa"/>
          </w:tcPr>
          <w:p w:rsidR="000A07B8" w:rsidRPr="00131155" w:rsidRDefault="000A07B8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311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0-19</w:t>
            </w:r>
          </w:p>
        </w:tc>
      </w:tr>
    </w:tbl>
    <w:p w:rsidR="00750856" w:rsidRPr="00497110" w:rsidRDefault="00750856" w:rsidP="00497110">
      <w:pPr>
        <w:autoSpaceDE w:val="0"/>
        <w:autoSpaceDN w:val="0"/>
        <w:adjustRightInd w:val="0"/>
        <w:ind w:firstLineChars="850" w:firstLine="221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*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每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年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各科答對題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與等級對照會因試題難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度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及</w:t>
      </w:r>
      <w:proofErr w:type="gramStart"/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測驗總題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proofErr w:type="gramEnd"/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而有所變化。</w:t>
      </w:r>
    </w:p>
    <w:p w:rsidR="00750856" w:rsidRPr="00497110" w:rsidRDefault="00750856" w:rsidP="00497110">
      <w:pPr>
        <w:autoSpaceDE w:val="0"/>
        <w:autoSpaceDN w:val="0"/>
        <w:adjustRightInd w:val="0"/>
        <w:ind w:firstLineChars="850" w:firstLine="221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*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本次等級設定結果英語科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不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包含聽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力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題、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學科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不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包含非選擇題。</w:t>
      </w:r>
    </w:p>
    <w:p w:rsidR="002D5DA4" w:rsidRPr="00497110" w:rsidRDefault="002D5DA4" w:rsidP="002D5DA4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全字庫正宋體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會考結果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，各科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各等級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人數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：</w:t>
      </w:r>
    </w:p>
    <w:p w:rsidR="002D5DA4" w:rsidRPr="00497110" w:rsidRDefault="002D5DA4" w:rsidP="00497110">
      <w:pPr>
        <w:autoSpaceDE w:val="0"/>
        <w:autoSpaceDN w:val="0"/>
        <w:adjustRightInd w:val="0"/>
        <w:ind w:firstLineChars="300" w:firstLine="78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分數統計結果，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各科各等級比例人數如下表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二。</w:t>
      </w:r>
    </w:p>
    <w:p w:rsidR="002D5DA4" w:rsidRPr="00497110" w:rsidRDefault="002D5DA4" w:rsidP="0081406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表二、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 xml:space="preserve">102 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年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試辦國中教育會考各科各等級人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比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1405"/>
        <w:gridCol w:w="1405"/>
        <w:gridCol w:w="1405"/>
        <w:gridCol w:w="1406"/>
        <w:gridCol w:w="1303"/>
      </w:tblGrid>
      <w:tr w:rsidR="002D5DA4" w:rsidRPr="00497110" w:rsidTr="00F95CF9">
        <w:trPr>
          <w:jc w:val="center"/>
        </w:trPr>
        <w:tc>
          <w:tcPr>
            <w:tcW w:w="1372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國文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數</w:t>
            </w:r>
            <w:r w:rsidRPr="00497110">
              <w:rPr>
                <w:rFonts w:ascii="標楷體" w:eastAsia="標楷體" w:hAnsi="標楷體" w:cs="全字庫正宋體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1406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1303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自然</w:t>
            </w:r>
          </w:p>
        </w:tc>
      </w:tr>
      <w:tr w:rsidR="002D5DA4" w:rsidRPr="00497110" w:rsidTr="00F95CF9">
        <w:trPr>
          <w:jc w:val="center"/>
        </w:trPr>
        <w:tc>
          <w:tcPr>
            <w:tcW w:w="1372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精</w:t>
            </w:r>
            <w:r w:rsidRPr="00497110">
              <w:rPr>
                <w:rFonts w:ascii="標楷體" w:eastAsia="標楷體" w:hAnsi="標楷體" w:cs="全字庫正宋體" w:hint="eastAsia"/>
                <w:kern w:val="0"/>
                <w:sz w:val="26"/>
                <w:szCs w:val="26"/>
              </w:rPr>
              <w:t>熟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14.42%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15.42%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14.45%</w:t>
            </w:r>
          </w:p>
        </w:tc>
        <w:tc>
          <w:tcPr>
            <w:tcW w:w="1406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15.78%</w:t>
            </w:r>
          </w:p>
        </w:tc>
        <w:tc>
          <w:tcPr>
            <w:tcW w:w="1303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13.74%</w:t>
            </w:r>
          </w:p>
        </w:tc>
      </w:tr>
      <w:tr w:rsidR="002D5DA4" w:rsidRPr="00497110" w:rsidTr="00F95CF9">
        <w:trPr>
          <w:jc w:val="center"/>
        </w:trPr>
        <w:tc>
          <w:tcPr>
            <w:tcW w:w="1372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基礎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64.55%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55.86%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59.26%</w:t>
            </w:r>
          </w:p>
        </w:tc>
        <w:tc>
          <w:tcPr>
            <w:tcW w:w="1406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68.21%</w:t>
            </w:r>
          </w:p>
        </w:tc>
        <w:tc>
          <w:tcPr>
            <w:tcW w:w="1303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65.73%</w:t>
            </w:r>
          </w:p>
        </w:tc>
      </w:tr>
      <w:tr w:rsidR="002D5DA4" w:rsidRPr="00497110" w:rsidTr="00F95CF9">
        <w:trPr>
          <w:jc w:val="center"/>
        </w:trPr>
        <w:tc>
          <w:tcPr>
            <w:tcW w:w="1372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待加強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21.03%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28.72%</w:t>
            </w:r>
          </w:p>
        </w:tc>
        <w:tc>
          <w:tcPr>
            <w:tcW w:w="1405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26.29%</w:t>
            </w:r>
          </w:p>
        </w:tc>
        <w:tc>
          <w:tcPr>
            <w:tcW w:w="1406" w:type="dxa"/>
          </w:tcPr>
          <w:p w:rsidR="002D5DA4" w:rsidRPr="00497110" w:rsidRDefault="002D5DA4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16.01%</w:t>
            </w:r>
          </w:p>
        </w:tc>
        <w:tc>
          <w:tcPr>
            <w:tcW w:w="1303" w:type="dxa"/>
          </w:tcPr>
          <w:p w:rsidR="002D5DA4" w:rsidRPr="00497110" w:rsidRDefault="0081406A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20.53%</w:t>
            </w:r>
          </w:p>
        </w:tc>
      </w:tr>
    </w:tbl>
    <w:p w:rsidR="00750856" w:rsidRPr="00497110" w:rsidRDefault="00750856" w:rsidP="00497110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*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各等級人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比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例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係以有效人</w:t>
      </w:r>
      <w:r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數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計算，即扣除缺考、重大違規及</w:t>
      </w:r>
      <w:proofErr w:type="gramStart"/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點字卷者</w:t>
      </w:r>
      <w:proofErr w:type="gramEnd"/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。</w:t>
      </w:r>
    </w:p>
    <w:p w:rsidR="002D5DA4" w:rsidRPr="00497110" w:rsidRDefault="002D5DA4" w:rsidP="00497110">
      <w:pPr>
        <w:autoSpaceDE w:val="0"/>
        <w:autoSpaceDN w:val="0"/>
        <w:adjustRightInd w:val="0"/>
        <w:ind w:leftChars="236" w:left="566" w:firstLineChars="200" w:firstLine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其中的百分比率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只是一個參考值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，並非固定以百分比率來決定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各等級人數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，例如國文科</w:t>
      </w:r>
      <w:r w:rsidR="00905F73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答對4</w:t>
      </w:r>
      <w:r w:rsidR="00905F73" w:rsidRPr="00497110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905F73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題</w:t>
      </w:r>
      <w:r w:rsidR="00905F73" w:rsidRPr="00497110">
        <w:rPr>
          <w:rFonts w:ascii="標楷體" w:eastAsia="標楷體" w:hAnsi="標楷體" w:cs="DFKaiShu-SB-Estd-BF"/>
          <w:kern w:val="0"/>
          <w:sz w:val="26"/>
          <w:szCs w:val="26"/>
        </w:rPr>
        <w:t>（含）</w:t>
      </w:r>
      <w:r w:rsidR="00905F73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以上為精熟，</w:t>
      </w:r>
      <w:r w:rsidR="00905F73" w:rsidRPr="00497110">
        <w:rPr>
          <w:rFonts w:ascii="標楷體" w:eastAsia="標楷體" w:hAnsi="標楷體" w:cs="DFKaiShu-SB-Estd-BF"/>
          <w:kern w:val="0"/>
          <w:sz w:val="26"/>
          <w:szCs w:val="26"/>
        </w:rPr>
        <w:t>而考試結果</w:t>
      </w:r>
      <w:r w:rsidR="00905F73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達到「</w:t>
      </w:r>
      <w:r w:rsidR="00905F73" w:rsidRPr="00497110">
        <w:rPr>
          <w:rFonts w:ascii="標楷體" w:eastAsia="標楷體" w:hAnsi="標楷體" w:cs="DFKaiShu-SB-Estd-BF"/>
          <w:kern w:val="0"/>
          <w:sz w:val="26"/>
          <w:szCs w:val="26"/>
        </w:rPr>
        <w:t>精熟</w:t>
      </w:r>
      <w:r w:rsidR="00905F73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」</w:t>
      </w:r>
      <w:r w:rsidR="00905F73" w:rsidRPr="00497110">
        <w:rPr>
          <w:rFonts w:ascii="標楷體" w:eastAsia="標楷體" w:hAnsi="標楷體" w:cs="DFKaiShu-SB-Estd-BF"/>
          <w:kern w:val="0"/>
          <w:sz w:val="26"/>
          <w:szCs w:val="26"/>
        </w:rPr>
        <w:t>等級的學生有14.42％，並非定14.42％為</w:t>
      </w:r>
      <w:r w:rsidR="00905F73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精熟</w:t>
      </w:r>
      <w:r w:rsidR="00905F73" w:rsidRPr="00497110">
        <w:rPr>
          <w:rFonts w:ascii="標楷體" w:eastAsia="標楷體" w:hAnsi="標楷體" w:cs="DFKaiShu-SB-Estd-BF"/>
          <w:kern w:val="0"/>
          <w:sz w:val="26"/>
          <w:szCs w:val="26"/>
        </w:rPr>
        <w:t>。</w:t>
      </w:r>
    </w:p>
    <w:p w:rsidR="00905F73" w:rsidRPr="00497110" w:rsidRDefault="00905F73" w:rsidP="00497110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-4" w:left="710"/>
        <w:rPr>
          <w:rFonts w:ascii="標楷體" w:eastAsia="標楷體" w:hAnsi="標楷體" w:cs="全字庫正宋體"/>
          <w:kern w:val="0"/>
          <w:sz w:val="26"/>
          <w:szCs w:val="26"/>
        </w:rPr>
      </w:pPr>
      <w:proofErr w:type="gramStart"/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proofErr w:type="gramEnd"/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等級七標示分析</w:t>
      </w: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：</w:t>
      </w:r>
    </w:p>
    <w:p w:rsidR="00905F73" w:rsidRPr="00497110" w:rsidRDefault="00905F73" w:rsidP="00497110">
      <w:pPr>
        <w:autoSpaceDE w:val="0"/>
        <w:autoSpaceDN w:val="0"/>
        <w:adjustRightInd w:val="0"/>
        <w:ind w:leftChars="236" w:left="566" w:firstLineChars="200" w:firstLine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依據教育部公布的三等級七標示</w:t>
      </w:r>
      <w:r w:rsidR="00831222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的說明中，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分別在</w:t>
      </w:r>
      <w:r w:rsidR="00831222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精</w:t>
      </w:r>
      <w:r w:rsidR="00831222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熟（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A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）等級前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50%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，分別標示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A++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="00831222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精</w:t>
      </w:r>
      <w:r w:rsidR="00831222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熟等級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前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25%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）及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A+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="00831222" w:rsidRPr="00497110">
        <w:rPr>
          <w:rFonts w:ascii="標楷體" w:eastAsia="標楷體" w:hAnsi="標楷體" w:cs="新細明體" w:hint="eastAsia"/>
          <w:kern w:val="0"/>
          <w:sz w:val="26"/>
          <w:szCs w:val="26"/>
        </w:rPr>
        <w:t>精</w:t>
      </w:r>
      <w:r w:rsidR="00831222" w:rsidRPr="00497110">
        <w:rPr>
          <w:rFonts w:ascii="標楷體" w:eastAsia="標楷體" w:hAnsi="標楷體" w:cs="全字庫正宋體" w:hint="eastAsia"/>
          <w:kern w:val="0"/>
          <w:sz w:val="26"/>
          <w:szCs w:val="26"/>
        </w:rPr>
        <w:t>熟等級前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26%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～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50%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），並在基礎（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B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）前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50%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分別標示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B ++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（基礎等級前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25%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）及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B+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（基礎等級前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26%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～</w:t>
      </w:r>
      <w:r w:rsidR="00831222" w:rsidRPr="00497110">
        <w:rPr>
          <w:rFonts w:ascii="標楷體" w:eastAsia="標楷體" w:hAnsi="標楷體" w:cs="DFKaiShu-SB-Estd-BF"/>
          <w:kern w:val="0"/>
          <w:sz w:val="26"/>
          <w:szCs w:val="26"/>
        </w:rPr>
        <w:t>50%</w:t>
      </w:r>
      <w:r w:rsidR="00831222"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）。</w:t>
      </w:r>
    </w:p>
    <w:p w:rsidR="00831222" w:rsidRPr="00497110" w:rsidRDefault="00831222" w:rsidP="0083122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如果以試辦教育會考的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結果來分析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，我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將此次各等級比例整理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如下供本校同學及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教師參考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：</w:t>
      </w:r>
    </w:p>
    <w:tbl>
      <w:tblPr>
        <w:tblStyle w:val="a3"/>
        <w:tblpPr w:leftFromText="180" w:rightFromText="180" w:vertAnchor="text" w:horzAnchor="margin" w:tblpY="148"/>
        <w:tblW w:w="10464" w:type="dxa"/>
        <w:tblLayout w:type="fixed"/>
        <w:tblLook w:val="04A0" w:firstRow="1" w:lastRow="0" w:firstColumn="1" w:lastColumn="0" w:noHBand="0" w:noVBand="1"/>
      </w:tblPr>
      <w:tblGrid>
        <w:gridCol w:w="763"/>
        <w:gridCol w:w="709"/>
        <w:gridCol w:w="899"/>
        <w:gridCol w:w="899"/>
        <w:gridCol w:w="899"/>
        <w:gridCol w:w="899"/>
        <w:gridCol w:w="900"/>
        <w:gridCol w:w="899"/>
        <w:gridCol w:w="899"/>
        <w:gridCol w:w="899"/>
        <w:gridCol w:w="899"/>
        <w:gridCol w:w="900"/>
      </w:tblGrid>
      <w:tr w:rsidR="00F95CF9" w:rsidRPr="00497110" w:rsidTr="00F95CF9">
        <w:tc>
          <w:tcPr>
            <w:tcW w:w="763" w:type="dxa"/>
            <w:vMerge w:val="restart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等級</w:t>
            </w:r>
          </w:p>
        </w:tc>
        <w:tc>
          <w:tcPr>
            <w:tcW w:w="709" w:type="dxa"/>
            <w:vMerge w:val="restart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標示</w:t>
            </w:r>
          </w:p>
        </w:tc>
        <w:tc>
          <w:tcPr>
            <w:tcW w:w="1798" w:type="dxa"/>
            <w:gridSpan w:val="2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國文</w:t>
            </w:r>
          </w:p>
        </w:tc>
        <w:tc>
          <w:tcPr>
            <w:tcW w:w="1798" w:type="dxa"/>
            <w:gridSpan w:val="2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1799" w:type="dxa"/>
            <w:gridSpan w:val="2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數</w:t>
            </w:r>
            <w:r w:rsidRPr="00497110">
              <w:rPr>
                <w:rFonts w:ascii="標楷體" w:eastAsia="標楷體" w:hAnsi="標楷體" w:cs="全字庫正宋體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1798" w:type="dxa"/>
            <w:gridSpan w:val="2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1799" w:type="dxa"/>
            <w:gridSpan w:val="2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自然</w:t>
            </w:r>
          </w:p>
        </w:tc>
      </w:tr>
      <w:tr w:rsidR="00F95CF9" w:rsidRPr="00497110" w:rsidTr="00F95CF9">
        <w:tc>
          <w:tcPr>
            <w:tcW w:w="763" w:type="dxa"/>
            <w:vMerge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比例%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累計%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比例%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累計%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比例%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累計%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比例%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累計%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比例%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累計%</w:t>
            </w:r>
          </w:p>
        </w:tc>
      </w:tr>
      <w:tr w:rsidR="00F95CF9" w:rsidRPr="00497110" w:rsidTr="00F95CF9">
        <w:tc>
          <w:tcPr>
            <w:tcW w:w="763" w:type="dxa"/>
            <w:vMerge w:val="restart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精</w:t>
            </w:r>
            <w:r w:rsidRPr="00497110">
              <w:rPr>
                <w:rFonts w:ascii="標楷體" w:eastAsia="標楷體" w:hAnsi="標楷體" w:cs="全字庫正宋體" w:hint="eastAsia"/>
                <w:kern w:val="0"/>
                <w:sz w:val="26"/>
                <w:szCs w:val="26"/>
              </w:rPr>
              <w:t>熟</w:t>
            </w: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A+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+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.61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.61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3.86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3.86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.61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.61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3.95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3.95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3.4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3.44</w:t>
            </w:r>
          </w:p>
        </w:tc>
      </w:tr>
      <w:tr w:rsidR="00F95CF9" w:rsidRPr="00497110" w:rsidTr="00F95CF9">
        <w:tc>
          <w:tcPr>
            <w:tcW w:w="763" w:type="dxa"/>
            <w:vMerge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A+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.60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.21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3.85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7.71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.61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.22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3.94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7.89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3.43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6.87</w:t>
            </w:r>
          </w:p>
        </w:tc>
      </w:tr>
      <w:tr w:rsidR="00F95CF9" w:rsidRPr="00497110" w:rsidTr="00F95CF9">
        <w:tc>
          <w:tcPr>
            <w:tcW w:w="763" w:type="dxa"/>
            <w:vMerge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A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.21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14.42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7.71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15.42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7.73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14.45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7.89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15.78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6.8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13.74</w:t>
            </w:r>
          </w:p>
        </w:tc>
      </w:tr>
      <w:tr w:rsidR="00F95CF9" w:rsidRPr="00497110" w:rsidTr="00F95CF9">
        <w:tc>
          <w:tcPr>
            <w:tcW w:w="763" w:type="dxa"/>
            <w:vMerge w:val="restart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基礎</w:t>
            </w: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B+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+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6.14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0.56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13.97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29.39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14.82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29.27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17.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05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32.83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16.4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30.1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8</w:t>
            </w:r>
          </w:p>
        </w:tc>
      </w:tr>
      <w:tr w:rsidR="00F95CF9" w:rsidRPr="00497110" w:rsidTr="00F95CF9">
        <w:tc>
          <w:tcPr>
            <w:tcW w:w="763" w:type="dxa"/>
            <w:vMerge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B+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6.14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6.70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13.96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43.35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14.81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44.08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17.05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49.88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16.4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46.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61</w:t>
            </w:r>
          </w:p>
        </w:tc>
      </w:tr>
      <w:tr w:rsidR="00F95CF9" w:rsidRPr="00497110" w:rsidTr="00F95CF9">
        <w:tc>
          <w:tcPr>
            <w:tcW w:w="763" w:type="dxa"/>
            <w:vMerge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B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2.27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78.97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27.93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71.28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29.63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73.71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34.1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83.98</w:t>
            </w:r>
          </w:p>
        </w:tc>
        <w:tc>
          <w:tcPr>
            <w:tcW w:w="899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32.8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79.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4</w:t>
            </w: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</w:p>
        </w:tc>
      </w:tr>
      <w:tr w:rsidR="00F95CF9" w:rsidRPr="00497110" w:rsidTr="00F95CF9">
        <w:tc>
          <w:tcPr>
            <w:tcW w:w="763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待加強</w:t>
            </w:r>
          </w:p>
        </w:tc>
        <w:tc>
          <w:tcPr>
            <w:tcW w:w="70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C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21.03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00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28.72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</w:t>
            </w: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00</w:t>
            </w:r>
          </w:p>
        </w:tc>
        <w:tc>
          <w:tcPr>
            <w:tcW w:w="900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26.29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100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16.01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100</w:t>
            </w:r>
          </w:p>
        </w:tc>
        <w:tc>
          <w:tcPr>
            <w:tcW w:w="899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20.53</w:t>
            </w:r>
          </w:p>
        </w:tc>
        <w:tc>
          <w:tcPr>
            <w:tcW w:w="900" w:type="dxa"/>
            <w:vAlign w:val="center"/>
          </w:tcPr>
          <w:p w:rsidR="00F95CF9" w:rsidRPr="00497110" w:rsidRDefault="00F95CF9" w:rsidP="00F95CF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971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100</w:t>
            </w:r>
          </w:p>
        </w:tc>
      </w:tr>
    </w:tbl>
    <w:p w:rsidR="00497110" w:rsidRPr="00497110" w:rsidRDefault="00497110" w:rsidP="0083122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497110" w:rsidRPr="00497110" w:rsidRDefault="00497110" w:rsidP="0083122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497110" w:rsidRPr="00497110" w:rsidRDefault="00497110" w:rsidP="0083122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497110" w:rsidRDefault="00497110" w:rsidP="00F95CF9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但是，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仍要強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調教育會考試</w:t>
      </w:r>
      <w:proofErr w:type="gramStart"/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採</w:t>
      </w:r>
      <w:proofErr w:type="gramEnd"/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標準參照，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等</w:t>
      </w:r>
      <w:r w:rsidR="00F95CF9">
        <w:rPr>
          <w:rFonts w:ascii="標楷體" w:eastAsia="標楷體" w:hAnsi="標楷體" w:cs="DFKaiShu-SB-Estd-BF" w:hint="eastAsia"/>
          <w:kern w:val="0"/>
          <w:sz w:val="26"/>
          <w:szCs w:val="26"/>
        </w:rPr>
        <w:t>，請各位老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級標準由會考委員會訂定，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不是以</w:t>
      </w:r>
      <w:r w:rsidRPr="00497110">
        <w:rPr>
          <w:rFonts w:ascii="標楷體" w:eastAsia="標楷體" w:hAnsi="標楷體" w:cs="DFKaiShu-SB-Estd-BF"/>
          <w:kern w:val="0"/>
          <w:sz w:val="26"/>
          <w:szCs w:val="26"/>
        </w:rPr>
        <w:t>上面的百分比</w:t>
      </w:r>
      <w:r w:rsidRPr="00497110">
        <w:rPr>
          <w:rFonts w:ascii="標楷體" w:eastAsia="標楷體" w:hAnsi="標楷體" w:cs="DFKaiShu-SB-Estd-BF" w:hint="eastAsia"/>
          <w:kern w:val="0"/>
          <w:sz w:val="26"/>
          <w:szCs w:val="26"/>
        </w:rPr>
        <w:t>來區分，所以上表的數字僅供參考。</w:t>
      </w:r>
    </w:p>
    <w:p w:rsidR="00F95CF9" w:rsidRDefault="00F95CF9" w:rsidP="00F95CF9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831222" w:rsidRPr="00497110" w:rsidRDefault="00831222" w:rsidP="0083122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bookmarkStart w:id="0" w:name="_GoBack"/>
      <w:bookmarkEnd w:id="0"/>
    </w:p>
    <w:p w:rsidR="00831222" w:rsidRPr="00497110" w:rsidRDefault="00831222" w:rsidP="00831222">
      <w:pPr>
        <w:autoSpaceDE w:val="0"/>
        <w:autoSpaceDN w:val="0"/>
        <w:adjustRightInd w:val="0"/>
        <w:rPr>
          <w:rFonts w:ascii="標楷體" w:eastAsia="標楷體" w:hAnsi="標楷體" w:cs="全字庫正宋體" w:hint="eastAsia"/>
          <w:kern w:val="0"/>
          <w:sz w:val="28"/>
          <w:szCs w:val="28"/>
        </w:rPr>
      </w:pPr>
    </w:p>
    <w:p w:rsidR="00905F73" w:rsidRPr="00497110" w:rsidRDefault="00905F73" w:rsidP="002D5DA4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2D5DA4" w:rsidRPr="002D5DA4" w:rsidRDefault="002D5DA4" w:rsidP="00750856">
      <w:pPr>
        <w:rPr>
          <w:rFonts w:hint="eastAsia"/>
        </w:rPr>
      </w:pPr>
    </w:p>
    <w:sectPr w:rsidR="002D5DA4" w:rsidRPr="002D5DA4" w:rsidSect="0049711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C5" w:rsidRDefault="006B67C5" w:rsidP="00497110">
      <w:r>
        <w:separator/>
      </w:r>
    </w:p>
  </w:endnote>
  <w:endnote w:type="continuationSeparator" w:id="0">
    <w:p w:rsidR="006B67C5" w:rsidRDefault="006B67C5" w:rsidP="004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KaiShu-SB-Estd-BF">
    <w:altName w:val="全字庫正宋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宋體">
    <w:panose1 w:val="02010604000101010101"/>
    <w:charset w:val="88"/>
    <w:family w:val="auto"/>
    <w:pitch w:val="variable"/>
    <w:sig w:usb0="F7FFAEFF" w:usb1="E9DFFFFF" w:usb2="0817FFFF" w:usb3="00000000" w:csb0="001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C5" w:rsidRDefault="006B67C5" w:rsidP="00497110">
      <w:r>
        <w:separator/>
      </w:r>
    </w:p>
  </w:footnote>
  <w:footnote w:type="continuationSeparator" w:id="0">
    <w:p w:rsidR="006B67C5" w:rsidRDefault="006B67C5" w:rsidP="0049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10" w:rsidRDefault="00497110" w:rsidP="00497110">
    <w:pPr>
      <w:pStyle w:val="a5"/>
      <w:jc w:val="right"/>
      <w:rPr>
        <w:rFonts w:hint="eastAsia"/>
      </w:rPr>
    </w:pPr>
    <w:r>
      <w:rPr>
        <w:rFonts w:hint="eastAsia"/>
      </w:rPr>
      <w:t>陳文財</w:t>
    </w:r>
    <w:r>
      <w:rPr>
        <w:rFonts w:hint="eastAsia"/>
      </w:rPr>
      <w:t>2</w:t>
    </w:r>
    <w:r>
      <w:t>0130912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2CAE"/>
    <w:multiLevelType w:val="hybridMultilevel"/>
    <w:tmpl w:val="334096E6"/>
    <w:lvl w:ilvl="0" w:tplc="653E6C70">
      <w:start w:val="1"/>
      <w:numFmt w:val="taiwaneseCountingThousand"/>
      <w:lvlText w:val="%1、"/>
      <w:lvlJc w:val="left"/>
      <w:pPr>
        <w:ind w:left="720" w:hanging="720"/>
      </w:pPr>
      <w:rPr>
        <w:rFonts w:ascii="DFKaiShu-SB-Estd-BF" w:eastAsia="DFKaiShu-SB-Estd-BF" w:hAnsi="Times New Roman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56"/>
    <w:rsid w:val="000A07B8"/>
    <w:rsid w:val="00131155"/>
    <w:rsid w:val="002C4278"/>
    <w:rsid w:val="002D5DA4"/>
    <w:rsid w:val="00497110"/>
    <w:rsid w:val="00612DC9"/>
    <w:rsid w:val="006B67C5"/>
    <w:rsid w:val="00750856"/>
    <w:rsid w:val="00790D8D"/>
    <w:rsid w:val="0081406A"/>
    <w:rsid w:val="00831222"/>
    <w:rsid w:val="00905F73"/>
    <w:rsid w:val="00C65FE4"/>
    <w:rsid w:val="00C8095F"/>
    <w:rsid w:val="00D95A65"/>
    <w:rsid w:val="00E074CD"/>
    <w:rsid w:val="00E469F6"/>
    <w:rsid w:val="00E95B6F"/>
    <w:rsid w:val="00EC4EA0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C7BF8D-AF9F-4BE4-816C-076FBDA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7B8"/>
    <w:pPr>
      <w:ind w:leftChars="200" w:left="480"/>
    </w:pPr>
  </w:style>
  <w:style w:type="paragraph" w:styleId="a5">
    <w:name w:val="header"/>
    <w:basedOn w:val="a"/>
    <w:link w:val="a6"/>
    <w:uiPriority w:val="99"/>
    <w:rsid w:val="0049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110"/>
    <w:rPr>
      <w:kern w:val="2"/>
    </w:rPr>
  </w:style>
  <w:style w:type="paragraph" w:styleId="a7">
    <w:name w:val="footer"/>
    <w:basedOn w:val="a"/>
    <w:link w:val="a8"/>
    <w:rsid w:val="0049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97110"/>
    <w:rPr>
      <w:kern w:val="2"/>
    </w:rPr>
  </w:style>
  <w:style w:type="paragraph" w:styleId="a9">
    <w:name w:val="Balloon Text"/>
    <w:basedOn w:val="a"/>
    <w:link w:val="aa"/>
    <w:rsid w:val="002C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C42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dinorudy</dc:creator>
  <cp:keywords/>
  <dc:description/>
  <cp:lastModifiedBy>dinorudy</cp:lastModifiedBy>
  <cp:revision>3</cp:revision>
  <cp:lastPrinted>2013-09-12T04:04:00Z</cp:lastPrinted>
  <dcterms:created xsi:type="dcterms:W3CDTF">2013-09-12T01:22:00Z</dcterms:created>
  <dcterms:modified xsi:type="dcterms:W3CDTF">2013-09-12T04:04:00Z</dcterms:modified>
</cp:coreProperties>
</file>